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60"/>
      </w:pPr>
      <w:r>
        <w:rPr>
          <w:rFonts w:ascii="Calibri" w:hAnsi="Calibri" w:eastAsia="Calibri"/>
          <w:b/>
          <w:color w:val="0F1116"/>
          <w:sz w:val="20"/>
        </w:rPr>
        <w:t>ЧЕК-ЛИСТ САЛЬДО</w:t>
      </w:r>
    </w:p>
    <w:p>
      <w:pPr>
        <w:keepNext/>
        <w:spacing w:after="160"/>
      </w:pPr>
      <w:r>
        <w:rPr>
          <w:rFonts w:ascii="Calibri" w:hAnsi="Calibri" w:eastAsia="Calibri"/>
          <w:b/>
          <w:color w:val="0F1116"/>
          <w:sz w:val="44"/>
        </w:rPr>
        <w:t>Проверка контрагента перед отсрочкой</w:t>
      </w:r>
    </w:p>
    <w:p>
      <w:pPr>
        <w:spacing w:after="280"/>
      </w:pPr>
      <w:r>
        <w:rPr>
          <w:rFonts w:ascii="Calibri" w:hAnsi="Calibri" w:eastAsia="Calibri"/>
          <w:color w:val="6B7280"/>
          <w:sz w:val="22"/>
        </w:rPr>
        <w:t>Приложение к статье «Как проверить контрагента перед отсрочкой: чек-лист» · saldio.ru/blog/kak-proverit-kontragenta</w:t>
      </w: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Как пользоваться: </w:t>
      </w:r>
      <w:r>
        <w:rPr>
          <w:rFonts w:ascii="Calibri" w:hAnsi="Calibri" w:eastAsia="Calibri"/>
          <w:color w:val="3A4250"/>
          <w:sz w:val="21"/>
        </w:rPr>
        <w:t>Заполните шапку и пройдите разделы по порядку. В каждой строке обведите отметку: «норма» — красного флага нет, «риск» — флаг есть, «н/д» — данных нет или строка не относится к покупателю. Если «риск» стоит в строке, где флаг начинается со слова «Стоп-фактор», отсрочку не дают. Сведения из реестров фиксируйте на дату проверки.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Параметр</w:t>
            </w:r>
          </w:p>
        </w:tc>
        <w:tc>
          <w:tcPr>
            <w:tcW w:type="dxa" w:w="69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Значение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Контрагент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ИНН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Дата проверки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Кто проверил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Должность, ФИО: ________________________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Запрошенная отсрочка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₽ · Срок ____ дней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1. Регистрация и руководитель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Статус компании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Выписка из ЕГРЮЛ — egrul.nalog.ru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Стоп-фактор: ликвидация или решение о предстоящем исключении из реестра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Реорганизация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Выписка из ЕГРЮЛ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Идёт реорганизация: решение отложить до её завершения и проверить правопреемника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Дата регистрации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Выписка из ЕГРЮЛ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Компания создана недавно, а просит крупную отсрочку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Смена руководителя и учредителей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Выписка из ЕГРЮЛ: даты записей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Руководитель или учредитель сменился незадолго до запроса отсрочки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Достоверность сведений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Выписка из ЕГРЮЛ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Стоп-фактор: запись о недостоверности сведений об адресе, руководителе или учредителе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Массовый адрес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«Прозрачный бизнес» — pb.nalog.ru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 тому же адресу зарегистрировано много других компаний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Дисквалификация руководителя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Реестр дисквалифицированных лиц — service.nalog.ru/disqualified.html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Стоп-фактор: руководитель из выписки есть в реестре и это не полный тёзка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2. Финансы по отчётности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Наличие отчётности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ГИР БО — bo.nalog.gov.ru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Отчётности за прошлый год нет или она нулевая. У ИП в ГИР БО отчётности нет — ставьте «н/д»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Выручка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ГИР БО: отчёт о финансовых результатах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Долг перед вами по всем неоплаченным отгрузкам — заметная доля годовой выручки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Прибыль или убыток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ГИР БО: отчёт о финансовых результатах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Убыток несколько лет подряд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Капитал и резервы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ГИР БО: баланс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Значение отрицательное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Кредиторская задолженность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ГИР БО: баланс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Растёт быстрее выручки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Численность и уплаченные налоги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«Прозрачный бизнес»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Один-два сотрудника и почти нулевые налоги при крупной закупке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3. Суды и приставы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Иски о взыскании долга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Картотека арбитражных дел — kad.arbitr.ru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Свежие иски поставщиков, покупатель — ответчик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Суммы и исход споров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Картотека арбитражных дел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Суммы исков заметны на фоне выручки; решения не в пользу покупателя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Открытые исполнительные производства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Банк данных исполнительных производств ФССП — fssp.gov.ru/iss/ip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Производства по долгам перед контрагентами или по налогам на заметные суммы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Оконченные производства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Банк данных исполнительных производств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Производство окончено, потому что имущества для взыскания не нашли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4. Банкротство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Намерение кредитора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Федресурс — fedresurs.ru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Стоп-фактор: опубликовано уведомление о намерении подать заявление о банкротстве покупателя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Дело о банкротстве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ЕФРСБ — bankrot.fedresurs.ru; картотека арбитражных дел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Стоп-фактор: идёт дело о банкротстве или введена процедура — наблюдение, конкурсное производство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5. Налоги и блокировки счетов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Приостановление операций по счетам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Сервис ФНС — service.nalog.ru/bi.html, нужны ИНН и БИК банка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Стоп-фактор: действующее решение по счёту в банке, с которого покупатель будет платить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Долги по налогам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«Прозрачный бизнес»; справка о сальдо ЕНС от покупателя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Недоимка, пени или штрафы; отрицательное сальдо единого налогового счёта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6. Своя история оплат</w:t>
      </w:r>
    </w:p>
    <w:p>
      <w:pPr>
        <w:spacing w:before="0" w:after="120" w:line="300" w:lineRule="auto"/>
      </w:pPr>
      <w:r>
        <w:rPr>
          <w:rFonts w:ascii="Calibri" w:hAnsi="Calibri" w:eastAsia="Calibri"/>
          <w:i/>
          <w:color w:val="3A4250"/>
          <w:sz w:val="22"/>
        </w:rPr>
        <w:t>Для постоянного покупателя. Если покупатель новый, ставьте «н/д».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Доля счетов, оплаченных в срок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Ваш реестр счетов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Доля снижается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Средняя задержка оплаты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Ваш реестр счетов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Задержка растёт от счёта к счёту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Открытая просрочка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Ваш реестр счетов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Есть неоплаченные счета с истёкшим сроком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Просьбы перенести оплату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Переписка, реестр счетов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Покупатель регулярно просит перенести срок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7. Документы от покупателя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Карточка организации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Запрос покупателю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Название, ИНН или адрес расходятся с выпиской из ЕГРЮЛ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Полномочия подписанта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Решение или протокол о назначении руководителя, доверенность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Подписывает не руководитель, доверенности нет или срок её действия истёк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Бухгалтерская отчётность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Запрос покупателю, если её нет в ГИР БО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Покупатель не даёт отчётность при просьбе о крупной отсрочке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Справка о сальдо ЕНС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Запрос покупателю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Отрицательное сальдо — долг по налогам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Кредитный отчёт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Бюро кредитных историй, с согласия покупателя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Просрочки по кредитам и займам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Решение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Поле</w:t>
            </w:r>
          </w:p>
        </w:tc>
        <w:tc>
          <w:tcPr>
            <w:tcW w:type="dxa" w:w="7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Заполнить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Решение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отсрочка на запрошенных условиях  ☐ отсрочка с условиями  ☐ отказ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дней (☐ календарных ☐ рабочих), считать от: ________________ (дата поставки, подписания накладной или акта)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(лимит)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 ₽ — предельный долг покупателя по всем неоплаченным отгрузкам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Условия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предоплата ____ % до отгрузки · ☐ поручительство: ________________ (кто) · ☐ другое: ________________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Основание решения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Какие отметки «риск» учтены и чем их закрывают условия: ________________________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Пересмотреть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 __.__.____ или раньше — при первой просрочке, при просьбе увеличить сумму или срок</w:t>
            </w:r>
          </w:p>
        </w:tc>
      </w:tr>
    </w:tbl>
    <w:p>
      <w:pPr>
        <w:spacing w:after="20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000"/>
        <w:gridCol w:w="3560"/>
        <w:gridCol w:w="1900"/>
        <w:gridCol w:w="1900"/>
      </w:tblGrid>
      <w:tr>
        <w:trPr>
          <w:tblHeader w:val="true"/>
        </w:trPr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Роль</w:t>
            </w:r>
          </w:p>
        </w:tc>
        <w:tc>
          <w:tcPr>
            <w:tcW w:type="dxa" w:w="3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ФИО, должность</w:t>
            </w:r>
          </w:p>
        </w:tc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Подпись</w:t>
            </w:r>
          </w:p>
        </w:tc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Дата</w:t>
            </w:r>
          </w:p>
        </w:tc>
      </w:tr>
      <w:tr>
        <w:tc>
          <w:tcPr>
            <w:tcW w:type="dxa" w:w="2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Проверил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Решение принял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Перед отгрузкой: </w:t>
      </w:r>
      <w:r>
        <w:rPr>
          <w:rFonts w:ascii="Calibri" w:hAnsi="Calibri" w:eastAsia="Calibri"/>
          <w:color w:val="3A4250"/>
          <w:sz w:val="21"/>
        </w:rPr>
        <w:t>Договор поручительства согласуйте с юристом. Выписку из ЕГРЮЛ и скриншоты реестров с датой проверки приложите к этому листу.</w:t>
      </w: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О Сальдо: </w:t>
      </w:r>
      <w:r>
        <w:rPr>
          <w:rFonts w:ascii="Calibri" w:hAnsi="Calibri" w:eastAsia="Calibri"/>
          <w:color w:val="3A4250"/>
          <w:sz w:val="21"/>
        </w:rPr>
        <w:t>Когда отсрочка согласована, в Сальдо срок оплаты задают в счёте: покупатель платит по ссылке, напоминания уходят до и после срока, а по истории ваших счетов считается рейтинг платёжной дисциплины покупателя от A до D. Подробнее: saldio.ru/debitorskaya-zadolzhennost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3A425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проверки контрагента перед отсрочкой</dc:title>
  <dc:subject>Редактируемый чек-лист Сальдо</dc:subject>
  <dc:creator>Сальдо</dc:creator>
  <cp:keywords>проверка контрагента, отсрочка платежа, чек-лист, кредитный риск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